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D8" w:rsidRPr="00D769BC" w:rsidRDefault="008A3820" w:rsidP="008A3820">
      <w:pPr>
        <w:jc w:val="center"/>
        <w:rPr>
          <w:b/>
          <w:u w:val="single"/>
        </w:rPr>
      </w:pPr>
      <w:r w:rsidRPr="00D769BC">
        <w:rPr>
          <w:b/>
          <w:u w:val="single"/>
        </w:rPr>
        <w:t xml:space="preserve">REGOLE SULLA CERTIFICAZIONE DI </w:t>
      </w:r>
      <w:r w:rsidR="00E727A1">
        <w:rPr>
          <w:b/>
          <w:u w:val="single"/>
        </w:rPr>
        <w:t xml:space="preserve">ASSENZA/PENDENZA </w:t>
      </w:r>
      <w:r w:rsidRPr="00D769BC">
        <w:rPr>
          <w:b/>
          <w:u w:val="single"/>
        </w:rPr>
        <w:t>DI PROCEDURE CONCORSUALI</w:t>
      </w:r>
    </w:p>
    <w:p w:rsidR="008A3820" w:rsidRDefault="008A3820" w:rsidP="008A3820">
      <w:pPr>
        <w:rPr>
          <w:u w:val="single"/>
        </w:rPr>
      </w:pPr>
    </w:p>
    <w:p w:rsidR="008A3820" w:rsidRDefault="008A3820" w:rsidP="008A3820">
      <w:pPr>
        <w:rPr>
          <w:u w:val="single"/>
        </w:rPr>
      </w:pPr>
    </w:p>
    <w:p w:rsidR="008A3820" w:rsidRDefault="008A3820" w:rsidP="008A3820">
      <w:pPr>
        <w:spacing w:before="100" w:beforeAutospacing="1" w:after="100" w:afterAutospacing="1" w:line="240" w:lineRule="auto"/>
        <w:ind w:right="390"/>
        <w:rPr>
          <w:rFonts w:ascii="Trebuchet MS" w:eastAsia="Times New Roman" w:hAnsi="Trebuchet MS" w:cs="Times New Roman"/>
          <w:color w:val="333333"/>
          <w:sz w:val="20"/>
          <w:szCs w:val="20"/>
          <w:lang w:eastAsia="it-IT"/>
        </w:rPr>
      </w:pPr>
      <w:r w:rsidRPr="00F74422">
        <w:rPr>
          <w:rFonts w:ascii="Trebuchet MS" w:eastAsia="Times New Roman" w:hAnsi="Trebuchet MS" w:cs="Times New Roman"/>
          <w:color w:val="333333"/>
          <w:sz w:val="20"/>
          <w:szCs w:val="20"/>
          <w:lang w:eastAsia="it-IT"/>
        </w:rPr>
        <w:t>La richiesta di certificato può essere presentata da soggetti pubblici e/o privati e va fatta nel risp</w:t>
      </w:r>
      <w:r>
        <w:rPr>
          <w:rFonts w:ascii="Trebuchet MS" w:eastAsia="Times New Roman" w:hAnsi="Trebuchet MS" w:cs="Times New Roman"/>
          <w:color w:val="333333"/>
          <w:sz w:val="20"/>
          <w:szCs w:val="20"/>
          <w:lang w:eastAsia="it-IT"/>
        </w:rPr>
        <w:t>etto delle seguenti indicazioni:</w:t>
      </w:r>
    </w:p>
    <w:p w:rsidR="008A3820" w:rsidRPr="00D769BC" w:rsidRDefault="008A3820" w:rsidP="008A3820">
      <w:pPr>
        <w:spacing w:before="100" w:beforeAutospacing="1" w:after="100" w:afterAutospacing="1" w:line="240" w:lineRule="auto"/>
        <w:ind w:right="390"/>
        <w:rPr>
          <w:rFonts w:ascii="Trebuchet MS" w:eastAsia="Times New Roman" w:hAnsi="Trebuchet MS" w:cs="Times New Roman"/>
          <w:color w:val="333333"/>
          <w:lang w:eastAsia="it-IT"/>
        </w:rPr>
      </w:pPr>
      <w:r w:rsidRPr="00D769BC">
        <w:rPr>
          <w:rFonts w:ascii="Trebuchet MS" w:eastAsia="Times New Roman" w:hAnsi="Trebuchet MS" w:cs="Times New Roman"/>
          <w:b/>
          <w:bCs/>
          <w:color w:val="333333"/>
          <w:lang w:eastAsia="it-IT"/>
        </w:rPr>
        <w:t>PUBBLICHE AMMINISTRAZIONI O LORO CONTROLLATE</w:t>
      </w:r>
      <w:r w:rsidRPr="00D769BC">
        <w:rPr>
          <w:rFonts w:ascii="Trebuchet MS" w:eastAsia="Times New Roman" w:hAnsi="Trebuchet MS" w:cs="Times New Roman"/>
          <w:color w:val="333333"/>
          <w:lang w:eastAsia="it-IT"/>
        </w:rPr>
        <w:t xml:space="preserve"> </w:t>
      </w:r>
    </w:p>
    <w:p w:rsidR="008A3820" w:rsidRDefault="008A3820" w:rsidP="00D769BC">
      <w:pPr>
        <w:spacing w:beforeAutospacing="1" w:after="0" w:afterAutospacing="1" w:line="240" w:lineRule="auto"/>
        <w:ind w:right="390"/>
        <w:jc w:val="both"/>
        <w:rPr>
          <w:rFonts w:ascii="Trebuchet MS" w:eastAsia="Times New Roman" w:hAnsi="Trebuchet MS" w:cs="Times New Roman"/>
          <w:b/>
          <w:bCs/>
          <w:color w:val="333333"/>
          <w:sz w:val="20"/>
          <w:szCs w:val="20"/>
          <w:lang w:eastAsia="it-IT"/>
        </w:rPr>
      </w:pPr>
      <w:r w:rsidRPr="008A3820">
        <w:rPr>
          <w:rFonts w:ascii="Trebuchet MS" w:eastAsia="Times New Roman" w:hAnsi="Trebuchet MS" w:cs="Times New Roman"/>
          <w:color w:val="333333"/>
          <w:sz w:val="20"/>
          <w:szCs w:val="20"/>
          <w:lang w:eastAsia="it-IT"/>
        </w:rPr>
        <w:t xml:space="preserve">Per i fallimenti dichiarati, i concordati preventivi, le liquidazioni coatte amministrative e le amministrazioni controllate, le pubbliche amministrazioni devono accreditarsi a titolo gratuito sul sito </w:t>
      </w:r>
      <w:hyperlink r:id="rId5" w:history="1">
        <w:r w:rsidRPr="008A3820">
          <w:rPr>
            <w:rFonts w:ascii="Trebuchet MS" w:eastAsia="Times New Roman" w:hAnsi="Trebuchet MS" w:cs="Times New Roman"/>
            <w:color w:val="333333"/>
            <w:sz w:val="20"/>
            <w:szCs w:val="20"/>
            <w:u w:val="single"/>
            <w:lang w:eastAsia="it-IT"/>
          </w:rPr>
          <w:t>https://verifichepa.infocamere.it</w:t>
        </w:r>
      </w:hyperlink>
      <w:r w:rsidRPr="008A3820">
        <w:rPr>
          <w:rFonts w:ascii="Trebuchet MS" w:eastAsia="Times New Roman" w:hAnsi="Trebuchet MS" w:cs="Times New Roman"/>
          <w:color w:val="333333"/>
          <w:sz w:val="20"/>
          <w:szCs w:val="20"/>
          <w:lang w:eastAsia="it-IT"/>
        </w:rPr>
        <w:t>, e chiedere</w:t>
      </w:r>
      <w:r>
        <w:rPr>
          <w:rFonts w:ascii="Trebuchet MS" w:eastAsia="Times New Roman" w:hAnsi="Trebuchet MS" w:cs="Times New Roman"/>
          <w:color w:val="333333"/>
          <w:sz w:val="20"/>
          <w:szCs w:val="20"/>
          <w:lang w:eastAsia="it-IT"/>
        </w:rPr>
        <w:t xml:space="preserve"> </w:t>
      </w:r>
      <w:r w:rsidRPr="008A3820">
        <w:rPr>
          <w:rFonts w:ascii="Trebuchet MS" w:eastAsia="Times New Roman" w:hAnsi="Trebuchet MS" w:cs="Times New Roman"/>
          <w:color w:val="333333"/>
          <w:sz w:val="20"/>
          <w:szCs w:val="20"/>
          <w:lang w:eastAsia="it-IT"/>
        </w:rPr>
        <w:t xml:space="preserve">attraverso il predetto portale il rilascio del relativo certificato. </w:t>
      </w:r>
      <w:r w:rsidRPr="008A3820">
        <w:rPr>
          <w:rFonts w:ascii="Trebuchet MS" w:eastAsia="Times New Roman" w:hAnsi="Trebuchet MS" w:cs="Times New Roman"/>
          <w:b/>
          <w:bCs/>
          <w:color w:val="333333"/>
          <w:sz w:val="20"/>
          <w:szCs w:val="20"/>
          <w:lang w:eastAsia="it-IT"/>
        </w:rPr>
        <w:t>Qualsiasi richiesta in tal senso non verrà evasa dalla cancelleria Fallimentare.</w:t>
      </w:r>
    </w:p>
    <w:p w:rsidR="008A3820" w:rsidRDefault="008A3820" w:rsidP="00D769BC">
      <w:pPr>
        <w:spacing w:beforeAutospacing="1" w:after="0" w:afterAutospacing="1" w:line="240" w:lineRule="auto"/>
        <w:ind w:right="390"/>
        <w:jc w:val="both"/>
      </w:pPr>
      <w:r w:rsidRPr="008A3820">
        <w:rPr>
          <w:rFonts w:ascii="Trebuchet MS" w:eastAsia="Times New Roman" w:hAnsi="Trebuchet MS" w:cs="Times New Roman"/>
          <w:color w:val="333333"/>
          <w:sz w:val="20"/>
          <w:szCs w:val="20"/>
          <w:lang w:eastAsia="it-IT"/>
        </w:rPr>
        <w:t xml:space="preserve">Per la fase </w:t>
      </w:r>
      <w:proofErr w:type="spellStart"/>
      <w:r w:rsidRPr="008A3820">
        <w:rPr>
          <w:rFonts w:ascii="Trebuchet MS" w:eastAsia="Times New Roman" w:hAnsi="Trebuchet MS" w:cs="Times New Roman"/>
          <w:color w:val="333333"/>
          <w:sz w:val="20"/>
          <w:szCs w:val="20"/>
          <w:lang w:eastAsia="it-IT"/>
        </w:rPr>
        <w:t>pre</w:t>
      </w:r>
      <w:proofErr w:type="spellEnd"/>
      <w:r w:rsidRPr="008A3820">
        <w:rPr>
          <w:rFonts w:ascii="Trebuchet MS" w:eastAsia="Times New Roman" w:hAnsi="Trebuchet MS" w:cs="Times New Roman"/>
          <w:color w:val="333333"/>
          <w:sz w:val="20"/>
          <w:szCs w:val="20"/>
          <w:lang w:eastAsia="it-IT"/>
        </w:rPr>
        <w:t xml:space="preserve">-fallimentare, ovvero per i fallimenti non ancora </w:t>
      </w:r>
      <w:proofErr w:type="gramStart"/>
      <w:r w:rsidRPr="008A3820">
        <w:rPr>
          <w:rFonts w:ascii="Trebuchet MS" w:eastAsia="Times New Roman" w:hAnsi="Trebuchet MS" w:cs="Times New Roman"/>
          <w:color w:val="333333"/>
          <w:sz w:val="20"/>
          <w:szCs w:val="20"/>
          <w:lang w:eastAsia="it-IT"/>
        </w:rPr>
        <w:t>dichiarati,  la</w:t>
      </w:r>
      <w:proofErr w:type="gramEnd"/>
      <w:r w:rsidRPr="008A3820">
        <w:rPr>
          <w:rFonts w:ascii="Trebuchet MS" w:eastAsia="Times New Roman" w:hAnsi="Trebuchet MS" w:cs="Times New Roman"/>
          <w:color w:val="333333"/>
          <w:sz w:val="20"/>
          <w:szCs w:val="20"/>
          <w:lang w:eastAsia="it-IT"/>
        </w:rPr>
        <w:t xml:space="preserve"> richiesta dei relativi certificati va presentata alla cancelleria Fallimentare, esclusivamente tramite PEC, scrivendo a </w:t>
      </w:r>
      <w:hyperlink r:id="rId6" w:history="1">
        <w:r w:rsidRPr="00D02D26">
          <w:rPr>
            <w:rStyle w:val="Collegamentoipertestuale"/>
          </w:rPr>
          <w:t>fallimentare.tribunale.rimini@giustiziacert.it</w:t>
        </w:r>
      </w:hyperlink>
      <w:r>
        <w:t>.</w:t>
      </w:r>
    </w:p>
    <w:p w:rsidR="008A3820" w:rsidRDefault="008A3820" w:rsidP="00D769BC">
      <w:pPr>
        <w:spacing w:beforeAutospacing="1" w:after="0" w:afterAutospacing="1" w:line="240" w:lineRule="auto"/>
        <w:ind w:right="390"/>
        <w:jc w:val="both"/>
        <w:rPr>
          <w:rFonts w:ascii="Trebuchet MS" w:eastAsia="Times New Roman" w:hAnsi="Trebuchet MS" w:cs="Times New Roman"/>
          <w:color w:val="333333"/>
          <w:sz w:val="20"/>
          <w:szCs w:val="20"/>
          <w:lang w:eastAsia="it-IT"/>
        </w:rPr>
      </w:pPr>
      <w:r w:rsidRPr="008A3820">
        <w:rPr>
          <w:rFonts w:ascii="Trebuchet MS" w:eastAsia="Times New Roman" w:hAnsi="Trebuchet MS" w:cs="Times New Roman"/>
          <w:color w:val="333333"/>
          <w:sz w:val="20"/>
          <w:szCs w:val="20"/>
          <w:lang w:eastAsia="it-IT"/>
        </w:rPr>
        <w:t xml:space="preserve">In virtù dell'obbligo di dematerializzazione, </w:t>
      </w:r>
      <w:r w:rsidRPr="008A3820">
        <w:rPr>
          <w:rFonts w:ascii="Trebuchet MS" w:eastAsia="Times New Roman" w:hAnsi="Trebuchet MS" w:cs="Times New Roman"/>
          <w:b/>
          <w:bCs/>
          <w:color w:val="333333"/>
          <w:sz w:val="20"/>
          <w:szCs w:val="20"/>
          <w:lang w:eastAsia="it-IT"/>
        </w:rPr>
        <w:t>ogni richiesta non inviata via PEC non verrà evasa dalla cancelleria Fallimentare</w:t>
      </w:r>
      <w:r>
        <w:rPr>
          <w:rFonts w:ascii="Trebuchet MS" w:eastAsia="Times New Roman" w:hAnsi="Trebuchet MS" w:cs="Times New Roman"/>
          <w:b/>
          <w:bCs/>
          <w:color w:val="333333"/>
          <w:sz w:val="20"/>
          <w:szCs w:val="20"/>
          <w:lang w:eastAsia="it-IT"/>
        </w:rPr>
        <w:t>.</w:t>
      </w:r>
      <w:r w:rsidRPr="00F74422">
        <w:rPr>
          <w:rFonts w:ascii="Trebuchet MS" w:eastAsia="Times New Roman" w:hAnsi="Trebuchet MS" w:cs="Times New Roman"/>
          <w:color w:val="333333"/>
          <w:sz w:val="20"/>
          <w:szCs w:val="20"/>
          <w:lang w:eastAsia="it-IT"/>
        </w:rPr>
        <w:t xml:space="preserve"> </w:t>
      </w:r>
    </w:p>
    <w:p w:rsidR="008A3820" w:rsidRDefault="008A3820" w:rsidP="00D769BC">
      <w:pPr>
        <w:spacing w:beforeAutospacing="1" w:after="0" w:afterAutospacing="1" w:line="240" w:lineRule="auto"/>
        <w:ind w:right="390"/>
        <w:jc w:val="both"/>
        <w:rPr>
          <w:rFonts w:ascii="Trebuchet MS" w:eastAsia="Times New Roman" w:hAnsi="Trebuchet MS" w:cs="Times New Roman"/>
          <w:color w:val="333333"/>
          <w:sz w:val="20"/>
          <w:szCs w:val="20"/>
          <w:u w:val="single"/>
          <w:lang w:eastAsia="it-IT"/>
        </w:rPr>
      </w:pPr>
      <w:r w:rsidRPr="008A3820">
        <w:rPr>
          <w:rFonts w:ascii="Trebuchet MS" w:eastAsia="Times New Roman" w:hAnsi="Trebuchet MS" w:cs="Times New Roman"/>
          <w:color w:val="333333"/>
          <w:sz w:val="20"/>
          <w:szCs w:val="20"/>
          <w:lang w:eastAsia="it-IT"/>
        </w:rPr>
        <w:t xml:space="preserve">PER TUTTE LE PUBBLICHE AMMINISTRAZIONI CHE DEBBANO RICHIEDERE IL CONTROLLO EX ART. 71 DPR 445/2000 SULLA VERIDICITA' DELLA DICHIARAZIONE SOSTITUTIVA DI CERTIFICAZIONE EX ARTT. 46 E 47 STESSO DPR SI FA PRESENTE CHE IL TRIBUNALE NON RILASCIA ALCUNA CERTIFICAZIONE A DECORRERE </w:t>
      </w:r>
      <w:r w:rsidRPr="00266E7A">
        <w:rPr>
          <w:rFonts w:ascii="Trebuchet MS" w:eastAsia="Times New Roman" w:hAnsi="Trebuchet MS" w:cs="Times New Roman"/>
          <w:b/>
          <w:color w:val="333333"/>
          <w:sz w:val="20"/>
          <w:szCs w:val="20"/>
          <w:lang w:eastAsia="it-IT"/>
        </w:rPr>
        <w:t xml:space="preserve">DAL </w:t>
      </w:r>
      <w:r w:rsidR="00266E7A" w:rsidRPr="00266E7A">
        <w:rPr>
          <w:rFonts w:ascii="Trebuchet MS" w:eastAsia="Times New Roman" w:hAnsi="Trebuchet MS" w:cs="Times New Roman"/>
          <w:b/>
          <w:color w:val="333333"/>
          <w:sz w:val="20"/>
          <w:szCs w:val="20"/>
          <w:lang w:eastAsia="it-IT"/>
        </w:rPr>
        <w:t>01/01/2020</w:t>
      </w:r>
      <w:r w:rsidR="00266E7A">
        <w:rPr>
          <w:rFonts w:ascii="Trebuchet MS" w:eastAsia="Times New Roman" w:hAnsi="Trebuchet MS" w:cs="Times New Roman"/>
          <w:color w:val="333333"/>
          <w:sz w:val="20"/>
          <w:szCs w:val="20"/>
          <w:lang w:eastAsia="it-IT"/>
        </w:rPr>
        <w:t xml:space="preserve"> </w:t>
      </w:r>
      <w:r w:rsidRPr="008A3820">
        <w:rPr>
          <w:rFonts w:ascii="Trebuchet MS" w:eastAsia="Times New Roman" w:hAnsi="Trebuchet MS" w:cs="Times New Roman"/>
          <w:color w:val="333333"/>
          <w:sz w:val="20"/>
          <w:szCs w:val="20"/>
          <w:lang w:eastAsia="it-IT"/>
        </w:rPr>
        <w:t xml:space="preserve">E CHE LA STESSA PUO' ESSERE OTTENUTA ACCREDITANDOSI AL SITO </w:t>
      </w:r>
      <w:hyperlink r:id="rId7" w:history="1">
        <w:r w:rsidRPr="008A3820">
          <w:rPr>
            <w:rFonts w:ascii="Trebuchet MS" w:eastAsia="Times New Roman" w:hAnsi="Trebuchet MS" w:cs="Times New Roman"/>
            <w:color w:val="333333"/>
            <w:sz w:val="20"/>
            <w:szCs w:val="20"/>
            <w:u w:val="single"/>
            <w:lang w:eastAsia="it-IT"/>
          </w:rPr>
          <w:t>https://verifichepa.infocamere.it</w:t>
        </w:r>
      </w:hyperlink>
    </w:p>
    <w:p w:rsidR="008A3820" w:rsidRDefault="008A3820" w:rsidP="008A3820">
      <w:pPr>
        <w:spacing w:beforeAutospacing="1" w:after="0" w:afterAutospacing="1" w:line="240" w:lineRule="auto"/>
        <w:ind w:right="390"/>
        <w:rPr>
          <w:rFonts w:ascii="Trebuchet MS" w:eastAsia="Times New Roman" w:hAnsi="Trebuchet MS" w:cs="Times New Roman"/>
          <w:color w:val="333333"/>
          <w:sz w:val="20"/>
          <w:szCs w:val="20"/>
          <w:u w:val="single"/>
          <w:lang w:eastAsia="it-IT"/>
        </w:rPr>
      </w:pPr>
      <w:bookmarkStart w:id="0" w:name="_GoBack"/>
      <w:bookmarkEnd w:id="0"/>
    </w:p>
    <w:p w:rsidR="008A3820" w:rsidRPr="00D769BC" w:rsidRDefault="008A3820" w:rsidP="008A3820">
      <w:pPr>
        <w:spacing w:before="100" w:beforeAutospacing="1" w:after="100" w:afterAutospacing="1" w:line="240" w:lineRule="auto"/>
        <w:ind w:right="390"/>
        <w:rPr>
          <w:rFonts w:ascii="Trebuchet MS" w:eastAsia="Times New Roman" w:hAnsi="Trebuchet MS" w:cs="Times New Roman"/>
          <w:color w:val="333333"/>
          <w:lang w:eastAsia="it-IT"/>
        </w:rPr>
      </w:pPr>
      <w:r w:rsidRPr="00D769BC">
        <w:rPr>
          <w:rFonts w:ascii="Trebuchet MS" w:eastAsia="Times New Roman" w:hAnsi="Trebuchet MS" w:cs="Times New Roman"/>
          <w:b/>
          <w:bCs/>
          <w:color w:val="333333"/>
          <w:lang w:eastAsia="it-IT"/>
        </w:rPr>
        <w:t>SOGGETTI PRIVATI</w:t>
      </w:r>
      <w:r w:rsidRPr="00D769BC">
        <w:rPr>
          <w:rFonts w:ascii="Trebuchet MS" w:eastAsia="Times New Roman" w:hAnsi="Trebuchet MS" w:cs="Times New Roman"/>
          <w:color w:val="333333"/>
          <w:lang w:eastAsia="it-IT"/>
        </w:rPr>
        <w:t xml:space="preserve"> </w:t>
      </w:r>
    </w:p>
    <w:p w:rsidR="008A3820" w:rsidRDefault="008A3820" w:rsidP="00D769BC">
      <w:pPr>
        <w:spacing w:beforeAutospacing="1" w:after="0" w:afterAutospacing="1" w:line="240" w:lineRule="auto"/>
        <w:ind w:right="390"/>
        <w:jc w:val="both"/>
        <w:rPr>
          <w:rFonts w:ascii="Trebuchet MS" w:eastAsia="Times New Roman" w:hAnsi="Trebuchet MS" w:cs="Times New Roman"/>
          <w:color w:val="333333"/>
          <w:sz w:val="20"/>
          <w:szCs w:val="20"/>
          <w:lang w:eastAsia="it-IT"/>
        </w:rPr>
      </w:pPr>
      <w:r w:rsidRPr="008A3820">
        <w:rPr>
          <w:rFonts w:ascii="Trebuchet MS" w:eastAsia="Times New Roman" w:hAnsi="Trebuchet MS" w:cs="Times New Roman"/>
          <w:color w:val="000000" w:themeColor="text1"/>
          <w:sz w:val="20"/>
          <w:szCs w:val="20"/>
          <w:lang w:eastAsia="it-IT"/>
        </w:rPr>
        <w:t xml:space="preserve">Il rilascio dei certificati relativi alle procedure concorsuali </w:t>
      </w:r>
      <w:r w:rsidRPr="008A3820">
        <w:rPr>
          <w:rFonts w:ascii="Trebuchet MS" w:eastAsia="Times New Roman" w:hAnsi="Trebuchet MS" w:cs="Times New Roman"/>
          <w:i/>
          <w:iCs/>
          <w:color w:val="000000" w:themeColor="text1"/>
          <w:sz w:val="20"/>
          <w:szCs w:val="20"/>
          <w:lang w:eastAsia="it-IT"/>
        </w:rPr>
        <w:t xml:space="preserve">definite </w:t>
      </w:r>
      <w:r w:rsidRPr="008A3820">
        <w:rPr>
          <w:rFonts w:ascii="Trebuchet MS" w:eastAsia="Times New Roman" w:hAnsi="Trebuchet MS" w:cs="Times New Roman"/>
          <w:color w:val="000000" w:themeColor="text1"/>
          <w:sz w:val="20"/>
          <w:szCs w:val="20"/>
          <w:lang w:eastAsia="it-IT"/>
        </w:rPr>
        <w:t>(</w:t>
      </w:r>
      <w:r w:rsidRPr="008A3820">
        <w:rPr>
          <w:rFonts w:ascii="Trebuchet MS" w:eastAsia="Times New Roman" w:hAnsi="Trebuchet MS" w:cs="Times New Roman"/>
          <w:b/>
          <w:color w:val="000000" w:themeColor="text1"/>
          <w:sz w:val="20"/>
          <w:szCs w:val="20"/>
          <w:lang w:eastAsia="it-IT"/>
        </w:rPr>
        <w:t>uniche di pertinenza di tali soggetti) </w:t>
      </w:r>
      <w:r w:rsidRPr="008A3820">
        <w:rPr>
          <w:rFonts w:ascii="Trebuchet MS" w:eastAsia="Times New Roman" w:hAnsi="Trebuchet MS" w:cs="Times New Roman"/>
          <w:color w:val="000000" w:themeColor="text1"/>
          <w:sz w:val="20"/>
          <w:szCs w:val="20"/>
          <w:lang w:eastAsia="it-IT"/>
        </w:rPr>
        <w:t>quali</w:t>
      </w:r>
      <w:r w:rsidRPr="008A3820">
        <w:rPr>
          <w:rFonts w:ascii="Trebuchet MS" w:eastAsia="Times New Roman" w:hAnsi="Trebuchet MS" w:cs="Times New Roman"/>
          <w:i/>
          <w:iCs/>
          <w:color w:val="000000" w:themeColor="text1"/>
          <w:sz w:val="20"/>
          <w:szCs w:val="20"/>
          <w:lang w:eastAsia="it-IT"/>
        </w:rPr>
        <w:t xml:space="preserve"> </w:t>
      </w:r>
      <w:r w:rsidRPr="008A3820">
        <w:rPr>
          <w:rFonts w:ascii="Trebuchet MS" w:eastAsia="Times New Roman" w:hAnsi="Trebuchet MS" w:cs="Times New Roman"/>
          <w:color w:val="000000" w:themeColor="text1"/>
          <w:sz w:val="20"/>
          <w:szCs w:val="20"/>
          <w:lang w:eastAsia="it-IT"/>
        </w:rPr>
        <w:t xml:space="preserve">fallimenti dichiarati, i concordati preventivi, le liquidazioni coatte amministrative e le amministrazioni controllate, è di competenza della Camera di Commercio, tenutaria del Registro Imprese; per ulteriori informazioni s'invita a consultare il portale web </w:t>
      </w:r>
      <w:hyperlink r:id="rId8" w:history="1">
        <w:r w:rsidRPr="008A3820">
          <w:rPr>
            <w:rFonts w:ascii="Trebuchet MS" w:eastAsia="Times New Roman" w:hAnsi="Trebuchet MS" w:cs="Times New Roman"/>
            <w:color w:val="000000" w:themeColor="text1"/>
            <w:sz w:val="20"/>
            <w:szCs w:val="20"/>
            <w:u w:val="single"/>
            <w:lang w:eastAsia="it-IT"/>
          </w:rPr>
          <w:t>https://www.registroimprese.it</w:t>
        </w:r>
      </w:hyperlink>
      <w:r w:rsidRPr="00F74422">
        <w:rPr>
          <w:rFonts w:ascii="Trebuchet MS" w:eastAsia="Times New Roman" w:hAnsi="Trebuchet MS" w:cs="Times New Roman"/>
          <w:color w:val="333333"/>
          <w:sz w:val="20"/>
          <w:szCs w:val="20"/>
          <w:lang w:eastAsia="it-IT"/>
        </w:rPr>
        <w:t xml:space="preserve"> </w:t>
      </w:r>
    </w:p>
    <w:p w:rsidR="008A3820" w:rsidRDefault="008A3820" w:rsidP="00D769BC">
      <w:pPr>
        <w:spacing w:beforeAutospacing="1" w:after="0" w:afterAutospacing="1" w:line="240" w:lineRule="auto"/>
        <w:ind w:right="390"/>
        <w:jc w:val="both"/>
        <w:rPr>
          <w:rFonts w:ascii="Trebuchet MS" w:eastAsia="Times New Roman" w:hAnsi="Trebuchet MS" w:cs="Times New Roman"/>
          <w:color w:val="333333"/>
          <w:sz w:val="20"/>
          <w:szCs w:val="20"/>
          <w:lang w:eastAsia="it-IT"/>
        </w:rPr>
      </w:pPr>
      <w:r w:rsidRPr="008A3820">
        <w:rPr>
          <w:rFonts w:ascii="Trebuchet MS" w:eastAsia="Times New Roman" w:hAnsi="Trebuchet MS" w:cs="Times New Roman"/>
          <w:color w:val="333333"/>
          <w:sz w:val="20"/>
          <w:szCs w:val="20"/>
          <w:lang w:eastAsia="it-IT"/>
        </w:rPr>
        <w:t>Tale portale è collegato ad una banca dati nazionale, il ch</w:t>
      </w:r>
      <w:r w:rsidR="00266E7A">
        <w:rPr>
          <w:rFonts w:ascii="Trebuchet MS" w:eastAsia="Times New Roman" w:hAnsi="Trebuchet MS" w:cs="Times New Roman"/>
          <w:color w:val="333333"/>
          <w:sz w:val="20"/>
          <w:szCs w:val="20"/>
          <w:lang w:eastAsia="it-IT"/>
        </w:rPr>
        <w:t xml:space="preserve">e </w:t>
      </w:r>
      <w:r w:rsidRPr="008A3820">
        <w:rPr>
          <w:rFonts w:ascii="Trebuchet MS" w:eastAsia="Times New Roman" w:hAnsi="Trebuchet MS" w:cs="Times New Roman"/>
          <w:color w:val="333333"/>
          <w:sz w:val="20"/>
          <w:szCs w:val="20"/>
          <w:lang w:eastAsia="it-IT"/>
        </w:rPr>
        <w:t xml:space="preserve">assicura, attraverso la certificazione rilasciata da CCIAA, l'inesistenza di procedure concorsuali in riferimento all'intero territorio dello Stato. Per contro, il certificato emesso dal Tribunale è rilasciato accedendo ad una banca dati limitata al territorio di competenza dell'ufficio giudiziario (provincia di Rimini). Ciò implica che l'inesistenza di procedure concorsuali attestata dal Tribunale sia di fatto una certificazione parziale, </w:t>
      </w:r>
      <w:proofErr w:type="spellStart"/>
      <w:r w:rsidRPr="008A3820">
        <w:rPr>
          <w:rFonts w:ascii="Trebuchet MS" w:eastAsia="Times New Roman" w:hAnsi="Trebuchet MS" w:cs="Times New Roman"/>
          <w:color w:val="333333"/>
          <w:sz w:val="20"/>
          <w:szCs w:val="20"/>
          <w:lang w:eastAsia="it-IT"/>
        </w:rPr>
        <w:t>poichè</w:t>
      </w:r>
      <w:proofErr w:type="spellEnd"/>
      <w:r w:rsidRPr="008A3820">
        <w:rPr>
          <w:rFonts w:ascii="Trebuchet MS" w:eastAsia="Times New Roman" w:hAnsi="Trebuchet MS" w:cs="Times New Roman"/>
          <w:color w:val="333333"/>
          <w:sz w:val="20"/>
          <w:szCs w:val="20"/>
          <w:lang w:eastAsia="it-IT"/>
        </w:rPr>
        <w:t xml:space="preserve"> riferita ad un ambito territoriale ristretto e che, qualora si volesse ottenere una </w:t>
      </w:r>
      <w:proofErr w:type="spellStart"/>
      <w:r w:rsidRPr="008A3820">
        <w:rPr>
          <w:rFonts w:ascii="Trebuchet MS" w:eastAsia="Times New Roman" w:hAnsi="Trebuchet MS" w:cs="Times New Roman"/>
          <w:color w:val="333333"/>
          <w:sz w:val="20"/>
          <w:szCs w:val="20"/>
          <w:lang w:eastAsia="it-IT"/>
        </w:rPr>
        <w:t>certificaizone</w:t>
      </w:r>
      <w:proofErr w:type="spellEnd"/>
      <w:r w:rsidRPr="008A3820">
        <w:rPr>
          <w:rFonts w:ascii="Trebuchet MS" w:eastAsia="Times New Roman" w:hAnsi="Trebuchet MS" w:cs="Times New Roman"/>
          <w:color w:val="333333"/>
          <w:sz w:val="20"/>
          <w:szCs w:val="20"/>
          <w:lang w:eastAsia="it-IT"/>
        </w:rPr>
        <w:t xml:space="preserve"> valevole per tutto il territorio dello Stato, si dovrebbero chiedere tanti certificati quanti sono i tribunali italiani</w:t>
      </w:r>
      <w:r>
        <w:rPr>
          <w:rFonts w:ascii="Trebuchet MS" w:eastAsia="Times New Roman" w:hAnsi="Trebuchet MS" w:cs="Times New Roman"/>
          <w:color w:val="333333"/>
          <w:sz w:val="20"/>
          <w:szCs w:val="20"/>
          <w:lang w:eastAsia="it-IT"/>
        </w:rPr>
        <w:t>.</w:t>
      </w:r>
    </w:p>
    <w:p w:rsidR="008A3820" w:rsidRPr="00F74422" w:rsidRDefault="008A3820" w:rsidP="00D769BC">
      <w:pPr>
        <w:spacing w:before="100" w:beforeAutospacing="1" w:after="100" w:afterAutospacing="1" w:line="240" w:lineRule="auto"/>
        <w:ind w:right="390"/>
        <w:jc w:val="both"/>
        <w:rPr>
          <w:rFonts w:ascii="Trebuchet MS" w:eastAsia="Times New Roman" w:hAnsi="Trebuchet MS" w:cs="Times New Roman"/>
          <w:color w:val="333333"/>
          <w:sz w:val="20"/>
          <w:szCs w:val="20"/>
          <w:lang w:eastAsia="it-IT"/>
        </w:rPr>
      </w:pPr>
      <w:r w:rsidRPr="00F74422">
        <w:rPr>
          <w:rFonts w:ascii="Trebuchet MS" w:eastAsia="Times New Roman" w:hAnsi="Trebuchet MS" w:cs="Times New Roman"/>
          <w:color w:val="333333"/>
          <w:sz w:val="20"/>
          <w:szCs w:val="20"/>
          <w:lang w:eastAsia="it-IT"/>
        </w:rPr>
        <w:t xml:space="preserve">Qualora comunque l'interessato intenda rivolgersi al Tribunale, dovrà recarsi di persona in Cancelleria </w:t>
      </w:r>
      <w:proofErr w:type="gramStart"/>
      <w:r w:rsidRPr="00F74422">
        <w:rPr>
          <w:rFonts w:ascii="Trebuchet MS" w:eastAsia="Times New Roman" w:hAnsi="Trebuchet MS" w:cs="Times New Roman"/>
          <w:color w:val="333333"/>
          <w:sz w:val="20"/>
          <w:szCs w:val="20"/>
          <w:lang w:eastAsia="it-IT"/>
        </w:rPr>
        <w:t>Fallimentare,  munito</w:t>
      </w:r>
      <w:proofErr w:type="gramEnd"/>
      <w:r w:rsidRPr="00F74422">
        <w:rPr>
          <w:rFonts w:ascii="Trebuchet MS" w:eastAsia="Times New Roman" w:hAnsi="Trebuchet MS" w:cs="Times New Roman"/>
          <w:color w:val="333333"/>
          <w:sz w:val="20"/>
          <w:szCs w:val="20"/>
          <w:lang w:eastAsia="it-IT"/>
        </w:rPr>
        <w:t xml:space="preserve"> delle marche da bollo </w:t>
      </w:r>
      <w:r w:rsidR="00266E7A">
        <w:rPr>
          <w:rFonts w:ascii="Trebuchet MS" w:eastAsia="Times New Roman" w:hAnsi="Trebuchet MS" w:cs="Times New Roman"/>
          <w:color w:val="333333"/>
          <w:sz w:val="20"/>
          <w:szCs w:val="20"/>
          <w:lang w:eastAsia="it-IT"/>
        </w:rPr>
        <w:t>come segue.</w:t>
      </w:r>
      <w:r w:rsidRPr="00F74422">
        <w:rPr>
          <w:rFonts w:ascii="Trebuchet MS" w:eastAsia="Times New Roman" w:hAnsi="Trebuchet MS" w:cs="Times New Roman"/>
          <w:color w:val="333333"/>
          <w:sz w:val="20"/>
          <w:szCs w:val="20"/>
          <w:lang w:eastAsia="it-IT"/>
        </w:rPr>
        <w:t xml:space="preserve"> </w:t>
      </w:r>
    </w:p>
    <w:p w:rsidR="008A3820" w:rsidRPr="00F74422" w:rsidRDefault="008A3820" w:rsidP="008A3820">
      <w:pPr>
        <w:ind w:left="120" w:right="120"/>
        <w:outlineLvl w:val="3"/>
        <w:rPr>
          <w:rFonts w:ascii="Trebuchet MS" w:eastAsia="Times New Roman" w:hAnsi="Trebuchet MS" w:cs="Times New Roman"/>
          <w:b/>
          <w:bCs/>
          <w:color w:val="333333"/>
          <w:sz w:val="20"/>
          <w:szCs w:val="20"/>
          <w:lang w:eastAsia="it-IT"/>
        </w:rPr>
      </w:pPr>
      <w:r w:rsidRPr="00F74422">
        <w:rPr>
          <w:rFonts w:ascii="Trebuchet MS" w:eastAsia="Times New Roman" w:hAnsi="Trebuchet MS" w:cs="Times New Roman"/>
          <w:b/>
          <w:bCs/>
          <w:color w:val="333333"/>
          <w:sz w:val="20"/>
          <w:szCs w:val="20"/>
          <w:lang w:eastAsia="it-IT"/>
        </w:rPr>
        <w:t>COSTI</w:t>
      </w:r>
      <w:r w:rsidR="00D769BC">
        <w:rPr>
          <w:rFonts w:ascii="Trebuchet MS" w:eastAsia="Times New Roman" w:hAnsi="Trebuchet MS" w:cs="Times New Roman"/>
          <w:b/>
          <w:bCs/>
          <w:color w:val="333333"/>
          <w:sz w:val="20"/>
          <w:szCs w:val="20"/>
          <w:lang w:eastAsia="it-IT"/>
        </w:rPr>
        <w:t xml:space="preserve"> :</w:t>
      </w:r>
      <w:r w:rsidR="000612E8">
        <w:rPr>
          <w:rFonts w:ascii="Trebuchet MS" w:eastAsia="Times New Roman" w:hAnsi="Trebuchet MS" w:cs="Times New Roman"/>
          <w:b/>
          <w:bCs/>
          <w:color w:val="333333"/>
          <w:sz w:val="20"/>
          <w:szCs w:val="20"/>
          <w:lang w:eastAsia="it-IT"/>
        </w:rPr>
        <w:t>//</w:t>
      </w:r>
    </w:p>
    <w:p w:rsidR="008A3820" w:rsidRPr="00F74422" w:rsidRDefault="00D769BC" w:rsidP="00D769BC">
      <w:pPr>
        <w:spacing w:after="120" w:line="240" w:lineRule="auto"/>
        <w:ind w:right="486"/>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          </w:t>
      </w:r>
      <w:r w:rsidR="008A3820" w:rsidRPr="00F74422">
        <w:rPr>
          <w:rFonts w:ascii="Trebuchet MS" w:eastAsia="Times New Roman" w:hAnsi="Trebuchet MS" w:cs="Times New Roman"/>
          <w:color w:val="333333"/>
          <w:lang w:eastAsia="it-IT"/>
        </w:rPr>
        <w:t xml:space="preserve">2 marche da bollo da € 16,00 </w:t>
      </w:r>
    </w:p>
    <w:p w:rsidR="00266E7A" w:rsidRDefault="00D769BC" w:rsidP="00D769BC">
      <w:pPr>
        <w:spacing w:line="240" w:lineRule="auto"/>
        <w:ind w:right="486"/>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t xml:space="preserve">          </w:t>
      </w:r>
      <w:r w:rsidR="008A3820" w:rsidRPr="00F74422">
        <w:rPr>
          <w:rFonts w:ascii="Trebuchet MS" w:eastAsia="Times New Roman" w:hAnsi="Trebuchet MS" w:cs="Times New Roman"/>
          <w:color w:val="333333"/>
          <w:lang w:eastAsia="it-IT"/>
        </w:rPr>
        <w:t xml:space="preserve">1 marca da bollo da </w:t>
      </w:r>
      <w:proofErr w:type="gramStart"/>
      <w:r w:rsidR="008A3820" w:rsidRPr="00F74422">
        <w:rPr>
          <w:rFonts w:ascii="Trebuchet MS" w:eastAsia="Times New Roman" w:hAnsi="Trebuchet MS" w:cs="Times New Roman"/>
          <w:color w:val="333333"/>
          <w:lang w:eastAsia="it-IT"/>
        </w:rPr>
        <w:t>€  3</w:t>
      </w:r>
      <w:proofErr w:type="gramEnd"/>
      <w:r w:rsidR="008A3820" w:rsidRPr="00F74422">
        <w:rPr>
          <w:rFonts w:ascii="Trebuchet MS" w:eastAsia="Times New Roman" w:hAnsi="Trebuchet MS" w:cs="Times New Roman"/>
          <w:color w:val="333333"/>
          <w:lang w:eastAsia="it-IT"/>
        </w:rPr>
        <w:t>,</w:t>
      </w:r>
      <w:r w:rsidR="000612E8">
        <w:rPr>
          <w:rFonts w:ascii="Trebuchet MS" w:eastAsia="Times New Roman" w:hAnsi="Trebuchet MS" w:cs="Times New Roman"/>
          <w:color w:val="333333"/>
          <w:lang w:eastAsia="it-IT"/>
        </w:rPr>
        <w:t>92</w:t>
      </w:r>
      <w:r w:rsidR="00266E7A">
        <w:rPr>
          <w:rFonts w:ascii="Trebuchet MS" w:eastAsia="Times New Roman" w:hAnsi="Trebuchet MS" w:cs="Times New Roman"/>
          <w:color w:val="333333"/>
          <w:lang w:eastAsia="it-IT"/>
        </w:rPr>
        <w:t xml:space="preserve"> senza urgenza, e una marca da bollo da </w:t>
      </w:r>
      <w:r w:rsidR="00266E7A" w:rsidRPr="00F74422">
        <w:rPr>
          <w:rFonts w:ascii="Trebuchet MS" w:eastAsia="Times New Roman" w:hAnsi="Trebuchet MS" w:cs="Times New Roman"/>
          <w:color w:val="333333"/>
          <w:lang w:eastAsia="it-IT"/>
        </w:rPr>
        <w:t>€</w:t>
      </w:r>
      <w:r w:rsidR="00266E7A">
        <w:rPr>
          <w:rFonts w:ascii="Trebuchet MS" w:eastAsia="Times New Roman" w:hAnsi="Trebuchet MS" w:cs="Times New Roman"/>
          <w:color w:val="333333"/>
          <w:lang w:eastAsia="it-IT"/>
        </w:rPr>
        <w:t xml:space="preserve"> 11,</w:t>
      </w:r>
      <w:r w:rsidR="000612E8">
        <w:rPr>
          <w:rFonts w:ascii="Trebuchet MS" w:eastAsia="Times New Roman" w:hAnsi="Trebuchet MS" w:cs="Times New Roman"/>
          <w:color w:val="333333"/>
          <w:lang w:eastAsia="it-IT"/>
        </w:rPr>
        <w:t>76</w:t>
      </w:r>
      <w:r w:rsidR="00266E7A">
        <w:rPr>
          <w:rFonts w:ascii="Trebuchet MS" w:eastAsia="Times New Roman" w:hAnsi="Trebuchet MS" w:cs="Times New Roman"/>
          <w:color w:val="333333"/>
          <w:lang w:eastAsia="it-IT"/>
        </w:rPr>
        <w:t xml:space="preserve"> con   urgenza.</w:t>
      </w:r>
    </w:p>
    <w:p w:rsidR="00266E7A" w:rsidRDefault="00266E7A" w:rsidP="00D769BC">
      <w:pPr>
        <w:spacing w:line="240" w:lineRule="auto"/>
        <w:ind w:right="486"/>
        <w:textAlignment w:val="baseline"/>
        <w:rPr>
          <w:rFonts w:ascii="Trebuchet MS" w:eastAsia="Times New Roman" w:hAnsi="Trebuchet MS" w:cs="Times New Roman"/>
          <w:color w:val="333333"/>
          <w:lang w:eastAsia="it-IT"/>
        </w:rPr>
      </w:pPr>
    </w:p>
    <w:p w:rsidR="00266E7A" w:rsidRDefault="00266E7A" w:rsidP="00D769BC">
      <w:pPr>
        <w:spacing w:line="240" w:lineRule="auto"/>
        <w:ind w:right="486"/>
        <w:textAlignment w:val="baseline"/>
        <w:rPr>
          <w:rFonts w:ascii="Trebuchet MS" w:eastAsia="Times New Roman" w:hAnsi="Trebuchet MS" w:cs="Times New Roman"/>
          <w:color w:val="333333"/>
          <w:lang w:eastAsia="it-IT"/>
        </w:rPr>
      </w:pPr>
    </w:p>
    <w:p w:rsidR="00D769BC" w:rsidRDefault="00D769BC" w:rsidP="00D769BC">
      <w:pPr>
        <w:spacing w:line="240" w:lineRule="auto"/>
        <w:ind w:right="486"/>
        <w:textAlignment w:val="baseline"/>
        <w:rPr>
          <w:rFonts w:ascii="Trebuchet MS" w:eastAsia="Times New Roman" w:hAnsi="Trebuchet MS" w:cs="Times New Roman"/>
          <w:color w:val="333333"/>
          <w:lang w:eastAsia="it-IT"/>
        </w:rPr>
      </w:pPr>
      <w:r>
        <w:rPr>
          <w:rFonts w:ascii="Trebuchet MS" w:eastAsia="Times New Roman" w:hAnsi="Trebuchet MS" w:cs="Times New Roman"/>
          <w:color w:val="333333"/>
          <w:lang w:eastAsia="it-IT"/>
        </w:rPr>
        <w:lastRenderedPageBreak/>
        <w:t>Tali indicazioni sono dettate da alcune normative vigenti che qui si riportano:</w:t>
      </w:r>
    </w:p>
    <w:p w:rsidR="00D769BC" w:rsidRPr="00910568" w:rsidRDefault="00D769BC" w:rsidP="00D769BC">
      <w:pPr>
        <w:spacing w:line="240" w:lineRule="auto"/>
        <w:ind w:right="486"/>
        <w:textAlignment w:val="baseline"/>
        <w:rPr>
          <w:rFonts w:ascii="Trebuchet MS" w:eastAsia="Times New Roman" w:hAnsi="Trebuchet MS" w:cs="Times New Roman"/>
          <w:color w:val="333333"/>
          <w:lang w:eastAsia="it-IT"/>
        </w:rPr>
      </w:pPr>
      <w:proofErr w:type="gramStart"/>
      <w:r w:rsidRPr="00FA6293">
        <w:rPr>
          <w:rFonts w:ascii="Trebuchet MS" w:eastAsia="Times New Roman" w:hAnsi="Trebuchet MS" w:cs="Times New Roman"/>
          <w:b/>
          <w:color w:val="333333"/>
          <w:u w:val="single"/>
          <w:lang w:eastAsia="it-IT"/>
        </w:rPr>
        <w:t>legge</w:t>
      </w:r>
      <w:proofErr w:type="gramEnd"/>
      <w:r w:rsidRPr="00FA6293">
        <w:rPr>
          <w:rFonts w:ascii="Trebuchet MS" w:eastAsia="Times New Roman" w:hAnsi="Trebuchet MS" w:cs="Times New Roman"/>
          <w:b/>
          <w:color w:val="333333"/>
          <w:u w:val="single"/>
          <w:lang w:eastAsia="it-IT"/>
        </w:rPr>
        <w:t xml:space="preserve"> 580/93 art. 8</w:t>
      </w:r>
      <w:r w:rsidR="00910568">
        <w:rPr>
          <w:rFonts w:ascii="Trebuchet MS" w:eastAsia="Times New Roman" w:hAnsi="Trebuchet MS" w:cs="Times New Roman"/>
          <w:b/>
          <w:color w:val="333333"/>
          <w:lang w:eastAsia="it-IT"/>
        </w:rPr>
        <w:t>,</w:t>
      </w:r>
      <w:r>
        <w:rPr>
          <w:rFonts w:ascii="Trebuchet MS" w:eastAsia="Times New Roman" w:hAnsi="Trebuchet MS" w:cs="Times New Roman"/>
          <w:color w:val="333333"/>
          <w:lang w:eastAsia="it-IT"/>
        </w:rPr>
        <w:t xml:space="preserve"> </w:t>
      </w:r>
      <w:r w:rsidRPr="00910568">
        <w:rPr>
          <w:rFonts w:ascii="Trebuchet MS" w:eastAsia="Times New Roman" w:hAnsi="Trebuchet MS" w:cs="Times New Roman"/>
          <w:color w:val="333333"/>
          <w:lang w:eastAsia="it-IT"/>
        </w:rPr>
        <w:t>istituzione del registro delle Imprese</w:t>
      </w:r>
      <w:r w:rsidR="00436133" w:rsidRPr="00910568">
        <w:rPr>
          <w:rFonts w:ascii="Trebuchet MS" w:eastAsia="Times New Roman" w:hAnsi="Trebuchet MS" w:cs="Times New Roman"/>
          <w:color w:val="333333"/>
          <w:lang w:eastAsia="it-IT"/>
        </w:rPr>
        <w:t>;</w:t>
      </w:r>
    </w:p>
    <w:p w:rsidR="00436133" w:rsidRDefault="00436133" w:rsidP="00FA6293">
      <w:pPr>
        <w:spacing w:line="240" w:lineRule="auto"/>
        <w:ind w:right="486"/>
        <w:jc w:val="both"/>
        <w:textAlignment w:val="baseline"/>
        <w:rPr>
          <w:rFonts w:ascii="Trebuchet MS" w:eastAsia="Times New Roman" w:hAnsi="Trebuchet MS" w:cs="Times New Roman"/>
          <w:color w:val="333333"/>
          <w:lang w:eastAsia="it-IT"/>
        </w:rPr>
      </w:pPr>
      <w:proofErr w:type="spellStart"/>
      <w:r w:rsidRPr="00FA6293">
        <w:rPr>
          <w:rFonts w:ascii="Trebuchet MS" w:eastAsia="Times New Roman" w:hAnsi="Trebuchet MS" w:cs="Times New Roman"/>
          <w:b/>
          <w:color w:val="333333"/>
          <w:u w:val="single"/>
          <w:lang w:eastAsia="it-IT"/>
        </w:rPr>
        <w:t>d.l.</w:t>
      </w:r>
      <w:proofErr w:type="spellEnd"/>
      <w:r w:rsidRPr="00FA6293">
        <w:rPr>
          <w:rFonts w:ascii="Trebuchet MS" w:eastAsia="Times New Roman" w:hAnsi="Trebuchet MS" w:cs="Times New Roman"/>
          <w:b/>
          <w:color w:val="333333"/>
          <w:u w:val="single"/>
          <w:lang w:eastAsia="it-IT"/>
        </w:rPr>
        <w:t xml:space="preserve"> 219/1</w:t>
      </w:r>
      <w:r w:rsidR="00F604AA" w:rsidRPr="00FA6293">
        <w:rPr>
          <w:rFonts w:ascii="Trebuchet MS" w:eastAsia="Times New Roman" w:hAnsi="Trebuchet MS" w:cs="Times New Roman"/>
          <w:b/>
          <w:color w:val="333333"/>
          <w:u w:val="single"/>
          <w:lang w:eastAsia="it-IT"/>
        </w:rPr>
        <w:t>6 di modifica alla legge 580/93</w:t>
      </w:r>
      <w:r w:rsidR="00910568">
        <w:rPr>
          <w:rFonts w:ascii="Trebuchet MS" w:eastAsia="Times New Roman" w:hAnsi="Trebuchet MS" w:cs="Times New Roman"/>
          <w:b/>
          <w:color w:val="333333"/>
          <w:lang w:eastAsia="it-IT"/>
        </w:rPr>
        <w:t>,</w:t>
      </w:r>
      <w:r w:rsidR="00F604AA">
        <w:rPr>
          <w:rFonts w:ascii="Trebuchet MS" w:eastAsia="Times New Roman" w:hAnsi="Trebuchet MS" w:cs="Times New Roman"/>
          <w:color w:val="333333"/>
          <w:lang w:eastAsia="it-IT"/>
        </w:rPr>
        <w:t xml:space="preserve"> per cui l’ufficio delle Camera di Commercio provvede alla tenuta del registro Imprese</w:t>
      </w:r>
      <w:r w:rsidR="00910568">
        <w:rPr>
          <w:rFonts w:ascii="Trebuchet MS" w:eastAsia="Times New Roman" w:hAnsi="Trebuchet MS" w:cs="Times New Roman"/>
          <w:color w:val="333333"/>
          <w:lang w:eastAsia="it-IT"/>
        </w:rPr>
        <w:t xml:space="preserve"> sotto la vigilanza di uno o più giudici delegati scelti e nominati tra quelli assegnati alla sezione specializzata dal Presidente del Tribunale;</w:t>
      </w:r>
    </w:p>
    <w:p w:rsidR="00436133" w:rsidRPr="00FA6293" w:rsidRDefault="00436133" w:rsidP="00FA6293">
      <w:pPr>
        <w:spacing w:line="240" w:lineRule="auto"/>
        <w:ind w:right="486"/>
        <w:jc w:val="both"/>
        <w:textAlignment w:val="baseline"/>
        <w:rPr>
          <w:rFonts w:ascii="Trebuchet MS" w:eastAsia="Times New Roman" w:hAnsi="Trebuchet MS" w:cs="Times New Roman"/>
          <w:b/>
          <w:color w:val="333333"/>
          <w:u w:val="single"/>
          <w:lang w:eastAsia="it-IT"/>
        </w:rPr>
      </w:pPr>
      <w:proofErr w:type="spellStart"/>
      <w:r w:rsidRPr="00FA6293">
        <w:rPr>
          <w:rFonts w:ascii="Trebuchet MS" w:eastAsia="Times New Roman" w:hAnsi="Trebuchet MS" w:cs="Times New Roman"/>
          <w:b/>
          <w:color w:val="333333"/>
          <w:u w:val="single"/>
          <w:lang w:eastAsia="it-IT"/>
        </w:rPr>
        <w:t>d.l.</w:t>
      </w:r>
      <w:proofErr w:type="spellEnd"/>
      <w:r w:rsidRPr="00FA6293">
        <w:rPr>
          <w:rFonts w:ascii="Trebuchet MS" w:eastAsia="Times New Roman" w:hAnsi="Trebuchet MS" w:cs="Times New Roman"/>
          <w:b/>
          <w:color w:val="333333"/>
          <w:u w:val="single"/>
          <w:lang w:eastAsia="it-IT"/>
        </w:rPr>
        <w:t xml:space="preserve"> 5/06 art. 47</w:t>
      </w:r>
      <w:r w:rsidR="00910568">
        <w:rPr>
          <w:rFonts w:ascii="Trebuchet MS" w:eastAsia="Times New Roman" w:hAnsi="Trebuchet MS" w:cs="Times New Roman"/>
          <w:b/>
          <w:color w:val="333333"/>
          <w:lang w:eastAsia="it-IT"/>
        </w:rPr>
        <w:t>,</w:t>
      </w:r>
      <w:r>
        <w:rPr>
          <w:rFonts w:ascii="Trebuchet MS" w:eastAsia="Times New Roman" w:hAnsi="Trebuchet MS" w:cs="Times New Roman"/>
          <w:color w:val="333333"/>
          <w:lang w:eastAsia="it-IT"/>
        </w:rPr>
        <w:t xml:space="preserve"> abolizione del pubblico registro dei falliti e conseguente trasferimento della funzione di pubblica notizia alle Camere di Commercio presso cui confluiscono tutti i dati a livello nazionale in applicazione </w:t>
      </w:r>
      <w:r w:rsidRPr="00FA6293">
        <w:rPr>
          <w:rFonts w:ascii="Trebuchet MS" w:eastAsia="Times New Roman" w:hAnsi="Trebuchet MS" w:cs="Times New Roman"/>
          <w:b/>
          <w:color w:val="333333"/>
          <w:u w:val="single"/>
          <w:lang w:eastAsia="it-IT"/>
        </w:rPr>
        <w:t>dell’</w:t>
      </w:r>
      <w:r w:rsidR="00F604AA" w:rsidRPr="00FA6293">
        <w:rPr>
          <w:rFonts w:ascii="Trebuchet MS" w:eastAsia="Times New Roman" w:hAnsi="Trebuchet MS" w:cs="Times New Roman"/>
          <w:b/>
          <w:color w:val="333333"/>
          <w:u w:val="single"/>
          <w:lang w:eastAsia="it-IT"/>
        </w:rPr>
        <w:t xml:space="preserve">art. 16 ultimo comma, e 17 comma 2° e 3° </w:t>
      </w:r>
      <w:r w:rsidRPr="00FA6293">
        <w:rPr>
          <w:rFonts w:ascii="Trebuchet MS" w:eastAsia="Times New Roman" w:hAnsi="Trebuchet MS" w:cs="Times New Roman"/>
          <w:b/>
          <w:color w:val="333333"/>
          <w:u w:val="single"/>
          <w:lang w:eastAsia="it-IT"/>
        </w:rPr>
        <w:t>della L.F. n. 267/42.</w:t>
      </w:r>
    </w:p>
    <w:p w:rsidR="00F604AA" w:rsidRDefault="00F604AA" w:rsidP="00FA6293">
      <w:pPr>
        <w:spacing w:line="240" w:lineRule="auto"/>
        <w:ind w:right="486"/>
        <w:jc w:val="both"/>
        <w:textAlignment w:val="baseline"/>
        <w:rPr>
          <w:rFonts w:ascii="Trebuchet MS" w:eastAsia="Times New Roman" w:hAnsi="Trebuchet MS" w:cs="Times New Roman"/>
          <w:color w:val="333333"/>
          <w:lang w:eastAsia="it-IT"/>
        </w:rPr>
      </w:pPr>
      <w:r w:rsidRPr="00FA6293">
        <w:rPr>
          <w:rFonts w:ascii="Trebuchet MS" w:eastAsia="Times New Roman" w:hAnsi="Trebuchet MS" w:cs="Times New Roman"/>
          <w:b/>
          <w:color w:val="333333"/>
          <w:u w:val="single"/>
          <w:lang w:eastAsia="it-IT"/>
        </w:rPr>
        <w:t>Legge di (stabilità) 183/11 art.15</w:t>
      </w:r>
      <w:r w:rsidR="00910568">
        <w:rPr>
          <w:rFonts w:ascii="Trebuchet MS" w:eastAsia="Times New Roman" w:hAnsi="Trebuchet MS" w:cs="Times New Roman"/>
          <w:b/>
          <w:color w:val="333333"/>
          <w:lang w:eastAsia="it-IT"/>
        </w:rPr>
        <w:t>,</w:t>
      </w:r>
      <w:r>
        <w:rPr>
          <w:rFonts w:ascii="Trebuchet MS" w:eastAsia="Times New Roman" w:hAnsi="Trebuchet MS" w:cs="Times New Roman"/>
          <w:color w:val="333333"/>
          <w:lang w:eastAsia="it-IT"/>
        </w:rPr>
        <w:t xml:space="preserve"> </w:t>
      </w:r>
      <w:proofErr w:type="spellStart"/>
      <w:r>
        <w:rPr>
          <w:rFonts w:ascii="Trebuchet MS" w:eastAsia="Times New Roman" w:hAnsi="Trebuchet MS" w:cs="Times New Roman"/>
          <w:color w:val="333333"/>
          <w:lang w:eastAsia="it-IT"/>
        </w:rPr>
        <w:t>decertificazione</w:t>
      </w:r>
      <w:proofErr w:type="spellEnd"/>
      <w:r>
        <w:rPr>
          <w:rFonts w:ascii="Trebuchet MS" w:eastAsia="Times New Roman" w:hAnsi="Trebuchet MS" w:cs="Times New Roman"/>
          <w:color w:val="333333"/>
          <w:lang w:eastAsia="it-IT"/>
        </w:rPr>
        <w:t xml:space="preserve"> nei rapporti tra Pubbliche Amministrazioni e privati per cui </w:t>
      </w:r>
      <w:proofErr w:type="spellStart"/>
      <w:r>
        <w:rPr>
          <w:rFonts w:ascii="Trebuchet MS" w:eastAsia="Times New Roman" w:hAnsi="Trebuchet MS" w:cs="Times New Roman"/>
          <w:color w:val="333333"/>
          <w:lang w:eastAsia="it-IT"/>
        </w:rPr>
        <w:t>Infocamere</w:t>
      </w:r>
      <w:proofErr w:type="spellEnd"/>
      <w:r w:rsidR="00FA6293">
        <w:rPr>
          <w:rFonts w:ascii="Trebuchet MS" w:eastAsia="Times New Roman" w:hAnsi="Trebuchet MS" w:cs="Times New Roman"/>
          <w:color w:val="333333"/>
          <w:lang w:eastAsia="it-IT"/>
        </w:rPr>
        <w:t xml:space="preserve"> per conto </w:t>
      </w:r>
      <w:proofErr w:type="spellStart"/>
      <w:r w:rsidR="00FA6293">
        <w:rPr>
          <w:rFonts w:ascii="Trebuchet MS" w:eastAsia="Times New Roman" w:hAnsi="Trebuchet MS" w:cs="Times New Roman"/>
          <w:color w:val="333333"/>
          <w:lang w:eastAsia="it-IT"/>
        </w:rPr>
        <w:t>dele</w:t>
      </w:r>
      <w:proofErr w:type="spellEnd"/>
      <w:r w:rsidR="00FA6293">
        <w:rPr>
          <w:rFonts w:ascii="Trebuchet MS" w:eastAsia="Times New Roman" w:hAnsi="Trebuchet MS" w:cs="Times New Roman"/>
          <w:color w:val="333333"/>
          <w:lang w:eastAsia="it-IT"/>
        </w:rPr>
        <w:t xml:space="preserve"> Camere di Commercio</w:t>
      </w:r>
      <w:r>
        <w:rPr>
          <w:rFonts w:ascii="Trebuchet MS" w:eastAsia="Times New Roman" w:hAnsi="Trebuchet MS" w:cs="Times New Roman"/>
          <w:color w:val="333333"/>
          <w:lang w:eastAsia="it-IT"/>
        </w:rPr>
        <w:t xml:space="preserve"> ha realizzato un apposito portale denominato “</w:t>
      </w:r>
      <w:proofErr w:type="spellStart"/>
      <w:r>
        <w:rPr>
          <w:rFonts w:ascii="Trebuchet MS" w:eastAsia="Times New Roman" w:hAnsi="Trebuchet MS" w:cs="Times New Roman"/>
          <w:color w:val="333333"/>
          <w:lang w:eastAsia="it-IT"/>
        </w:rPr>
        <w:t>VerifichePa</w:t>
      </w:r>
      <w:proofErr w:type="spellEnd"/>
      <w:r>
        <w:rPr>
          <w:rFonts w:ascii="Trebuchet MS" w:eastAsia="Times New Roman" w:hAnsi="Trebuchet MS" w:cs="Times New Roman"/>
          <w:color w:val="333333"/>
          <w:lang w:eastAsia="it-IT"/>
        </w:rPr>
        <w:t>”</w:t>
      </w:r>
      <w:r w:rsidR="00910568">
        <w:rPr>
          <w:rFonts w:ascii="Trebuchet MS" w:eastAsia="Times New Roman" w:hAnsi="Trebuchet MS" w:cs="Times New Roman"/>
          <w:color w:val="333333"/>
          <w:lang w:eastAsia="it-IT"/>
        </w:rPr>
        <w:t>, riservato alle Pubbliche Amministrazioni, il quale consente la veridicità delle dichiarazioni sostitutive ricevute da imprese e persone relativamente ai dati contenuti nel registro.</w:t>
      </w:r>
    </w:p>
    <w:p w:rsidR="00910568" w:rsidRDefault="00910568" w:rsidP="00FA6293">
      <w:pPr>
        <w:spacing w:line="240" w:lineRule="auto"/>
        <w:ind w:right="486"/>
        <w:jc w:val="both"/>
        <w:textAlignment w:val="baseline"/>
        <w:rPr>
          <w:rFonts w:ascii="Trebuchet MS" w:eastAsia="Times New Roman" w:hAnsi="Trebuchet MS" w:cs="Times New Roman"/>
          <w:color w:val="333333"/>
          <w:lang w:eastAsia="it-IT"/>
        </w:rPr>
      </w:pPr>
      <w:proofErr w:type="spellStart"/>
      <w:r w:rsidRPr="00FA6293">
        <w:rPr>
          <w:rFonts w:ascii="Trebuchet MS" w:eastAsia="Times New Roman" w:hAnsi="Trebuchet MS" w:cs="Times New Roman"/>
          <w:b/>
          <w:color w:val="333333"/>
          <w:u w:val="single"/>
          <w:lang w:eastAsia="it-IT"/>
        </w:rPr>
        <w:t>d.l.</w:t>
      </w:r>
      <w:proofErr w:type="spellEnd"/>
      <w:r w:rsidRPr="00FA6293">
        <w:rPr>
          <w:rFonts w:ascii="Trebuchet MS" w:eastAsia="Times New Roman" w:hAnsi="Trebuchet MS" w:cs="Times New Roman"/>
          <w:b/>
          <w:color w:val="333333"/>
          <w:u w:val="single"/>
          <w:lang w:eastAsia="it-IT"/>
        </w:rPr>
        <w:t xml:space="preserve"> 82/05 art. 6 comma 1-bis</w:t>
      </w:r>
      <w:r w:rsidR="00FA6293">
        <w:rPr>
          <w:rFonts w:ascii="Trebuchet MS" w:eastAsia="Times New Roman" w:hAnsi="Trebuchet MS" w:cs="Times New Roman"/>
          <w:color w:val="333333"/>
          <w:lang w:eastAsia="it-IT"/>
        </w:rPr>
        <w:t>, comunicazioni telematiche tra gli stessi soggetti Pubbliche Amministrazioni.</w:t>
      </w:r>
      <w:r>
        <w:rPr>
          <w:rFonts w:ascii="Trebuchet MS" w:eastAsia="Times New Roman" w:hAnsi="Trebuchet MS" w:cs="Times New Roman"/>
          <w:color w:val="333333"/>
          <w:lang w:eastAsia="it-IT"/>
        </w:rPr>
        <w:t xml:space="preserve"> </w:t>
      </w:r>
    </w:p>
    <w:p w:rsidR="000612E8" w:rsidRDefault="00C846DC" w:rsidP="00D769BC">
      <w:pPr>
        <w:spacing w:line="240" w:lineRule="auto"/>
        <w:ind w:right="486"/>
        <w:textAlignment w:val="baseline"/>
      </w:pPr>
      <w:r w:rsidRPr="00C846DC">
        <w:t xml:space="preserve">Rimini 13/12/2019  </w:t>
      </w:r>
    </w:p>
    <w:p w:rsidR="00436133" w:rsidRDefault="000612E8" w:rsidP="00D769BC">
      <w:pPr>
        <w:spacing w:line="240" w:lineRule="auto"/>
        <w:ind w:right="486"/>
        <w:textAlignment w:val="baseline"/>
      </w:pPr>
      <w:r>
        <w:t>Aggiornato al 09/10/23</w:t>
      </w:r>
      <w:r w:rsidR="00C846DC" w:rsidRPr="00C846DC">
        <w:t xml:space="preserve">                               </w:t>
      </w:r>
      <w:r w:rsidR="00C846DC">
        <w:tab/>
      </w:r>
      <w:r w:rsidR="00C846DC">
        <w:tab/>
        <w:t xml:space="preserve"> IL RESPONSABILE DEL PROCEDIMENTO</w:t>
      </w:r>
    </w:p>
    <w:p w:rsidR="00C846DC" w:rsidRPr="00C846DC" w:rsidRDefault="00C846DC" w:rsidP="00D769BC">
      <w:pPr>
        <w:spacing w:line="240" w:lineRule="auto"/>
        <w:ind w:right="486"/>
        <w:textAlignment w:val="baseline"/>
      </w:pPr>
      <w:r>
        <w:tab/>
      </w:r>
      <w:r>
        <w:tab/>
      </w:r>
      <w:r>
        <w:tab/>
      </w:r>
      <w:r>
        <w:tab/>
      </w:r>
      <w:r>
        <w:tab/>
      </w:r>
      <w:r>
        <w:tab/>
      </w:r>
      <w:r w:rsidR="000612E8">
        <w:t xml:space="preserve">                      </w:t>
      </w:r>
      <w:proofErr w:type="gramStart"/>
      <w:r w:rsidR="000612E8">
        <w:t xml:space="preserve">Funzionario </w:t>
      </w:r>
      <w:r>
        <w:t xml:space="preserve"> Marco</w:t>
      </w:r>
      <w:proofErr w:type="gramEnd"/>
      <w:r>
        <w:t xml:space="preserve"> Caione</w:t>
      </w:r>
    </w:p>
    <w:p w:rsidR="00C846DC" w:rsidRPr="008A3820" w:rsidRDefault="00C846DC" w:rsidP="00D769BC">
      <w:pPr>
        <w:spacing w:line="240" w:lineRule="auto"/>
        <w:ind w:right="486"/>
        <w:textAlignment w:val="baseline"/>
        <w:rPr>
          <w:u w:val="single"/>
        </w:rPr>
      </w:pPr>
    </w:p>
    <w:sectPr w:rsidR="00C846DC" w:rsidRPr="008A3820" w:rsidSect="00D769BC">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226C"/>
    <w:multiLevelType w:val="multilevel"/>
    <w:tmpl w:val="93A25C76"/>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A4"/>
    <w:rsid w:val="000612E8"/>
    <w:rsid w:val="001506A4"/>
    <w:rsid w:val="00266E7A"/>
    <w:rsid w:val="00436133"/>
    <w:rsid w:val="006F21D8"/>
    <w:rsid w:val="008A3820"/>
    <w:rsid w:val="00910568"/>
    <w:rsid w:val="00C846DC"/>
    <w:rsid w:val="00C965AC"/>
    <w:rsid w:val="00D769BC"/>
    <w:rsid w:val="00E727A1"/>
    <w:rsid w:val="00F604AA"/>
    <w:rsid w:val="00FA6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563FD-04D4-4E66-B76A-266000FE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3820"/>
    <w:rPr>
      <w:color w:val="0000FF" w:themeColor="hyperlink"/>
      <w:u w:val="single"/>
    </w:rPr>
  </w:style>
  <w:style w:type="paragraph" w:styleId="Testofumetto">
    <w:name w:val="Balloon Text"/>
    <w:basedOn w:val="Normale"/>
    <w:link w:val="TestofumettoCarattere"/>
    <w:uiPriority w:val="99"/>
    <w:semiHidden/>
    <w:unhideWhenUsed/>
    <w:rsid w:val="00266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imprese.it/" TargetMode="External"/><Relationship Id="rId3" Type="http://schemas.openxmlformats.org/officeDocument/2006/relationships/settings" Target="settings.xml"/><Relationship Id="rId7" Type="http://schemas.openxmlformats.org/officeDocument/2006/relationships/hyperlink" Target="https://verifichepa.infocame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llimentare.tribunale.rimini@giustiziacert.it" TargetMode="External"/><Relationship Id="rId5" Type="http://schemas.openxmlformats.org/officeDocument/2006/relationships/hyperlink" Target="https://verifichepa.infocamer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Caione</dc:creator>
  <cp:lastModifiedBy>Marco Caione</cp:lastModifiedBy>
  <cp:revision>2</cp:revision>
  <cp:lastPrinted>2019-12-13T09:58:00Z</cp:lastPrinted>
  <dcterms:created xsi:type="dcterms:W3CDTF">2023-10-09T10:22:00Z</dcterms:created>
  <dcterms:modified xsi:type="dcterms:W3CDTF">2023-10-09T10:22:00Z</dcterms:modified>
</cp:coreProperties>
</file>